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АКТ ПРИЁМА-ПЕРЕДАЧИ ТЕХНИКИ В РЕМОНТ № ________ от «___» ____________ 20___ г.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передачи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Передал (заказчик)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Принял (исполнитель)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Техника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Заводской номер (VIN, шасси)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Инвентарный / госномер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Наработка, м/ч или пробег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Топливо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Комплектность и документы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578"/>
        <w:gridCol w:w="5204"/>
        <w:gridCol w:w="1156"/>
        <w:gridCol w:w="2698"/>
      </w:tblGrid>
      <w:tr>
        <w:tc>
          <w:tcPr>
            <w:tcW w:w="57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204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</w:t>
            </w:r>
          </w:p>
        </w:tc>
        <w:tc>
          <w:tcPr>
            <w:tcW w:w="1156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269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Отметка о передаче</w:t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5204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15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69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Видимые повреждения и замечания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160" w:after="80"/>
      </w:pPr>
      <w:r>
        <w:rPr>
          <w:rFonts w:ascii="Times New Roman" w:hAnsi="Times New Roman" w:cs="Times New Roman"/>
          <w:sz w:val="24"/>
          <w:szCs w:val="24"/>
        </w:rPr>
        <w:t xml:space="preserve">Техника передана в ремонт в указанной комплектности и с указанными замечаниями. Стороны претензий по комплектности не имеют.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Передал (заказчик):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Принял (исполнитель):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360" w:after="80"/>
        <w:jc w:val="right"/>
      </w:pPr>
      <w:r>
        <w:rPr>
          <w:rFonts w:ascii="Times New Roman" w:hAnsi="Times New Roman" w:cs="Times New Roman"/>
          <w:i/>
          <w:sz w:val="16"/>
          <w:szCs w:val="16"/>
        </w:rPr>
        <w:t xml:space="preserve">Сделано в DefAct — defact.pro</w:t>
      </w:r>
    </w:p>
    <w:sectPr>
      <w:pgSz w:w="11906" w:h="16838"/>
      <w:pgMar w:top="1134" w:right="850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Акт приёма-передачи техники в ремонт</dc:title>
  <dc:creator>DefAct — defact.pro</dc:creator>
</cp:coreProperties>
</file>